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16" w:type="dxa"/>
        <w:jc w:val="lef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716"/>
      </w:tblGrid>
      <w:tr>
        <w:trPr>
          <w:trHeight w:val="3031" w:hRule="exact"/>
        </w:trPr>
        <w:tc>
          <w:tcPr>
            <w:tcW w:w="10716" w:type="dxa"/>
            <w:tcBorders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left"/>
              <w:rPr>
                <w:color w:val="000000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c>
          <w:tcPr>
            <w:tcW w:w="10716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000000"/>
                <w:sz w:val="46"/>
              </w:rPr>
              <w:t>Приказ Росгвардии от 25.02.2018 N 61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6"/>
              </w:rPr>
              <w:t>(ред. от 18.04.2019)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6"/>
              </w:rPr>
              <w:t>"Об утверждении Положения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и соблюдения лицами, замещающими эти должности, требований к служебному поведению"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46"/>
              </w:rPr>
              <w:t>(Зарегистрировано в Минюсте России 22.03.2018 N 50450)</w:t>
            </w:r>
          </w:p>
        </w:tc>
      </w:tr>
      <w:tr>
        <w:trPr>
          <w:trHeight w:val="3031" w:hRule="exact"/>
        </w:trPr>
        <w:tc>
          <w:tcPr>
            <w:tcW w:w="10716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000000"/>
                <w:sz w:val="28"/>
              </w:rPr>
              <w:t xml:space="preserve">Документ предоставлен </w:t>
            </w:r>
            <w:hyperlink r:id="rId3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color w:val="000000"/>
                </w:rPr>
                <w:br/>
                <w:br/>
              </w:r>
            </w:hyperlink>
            <w:hyperlink r:id="rId4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color w:val="000000"/>
              </w:rPr>
              <w:br/>
              <w:br/>
            </w:r>
            <w:r>
              <w:rPr>
                <w:color w:val="000000"/>
                <w:sz w:val="28"/>
              </w:rPr>
              <w:t>Дата сохранения: 05.10.2021</w:t>
            </w:r>
            <w:r>
              <w:rPr>
                <w:color w:val="000000"/>
              </w:rPr>
              <w:br/>
            </w:r>
            <w:r>
              <w:rPr>
                <w:color w:val="000000"/>
                <w:sz w:val="28"/>
              </w:rPr>
              <w:t> </w:t>
            </w:r>
          </w:p>
        </w:tc>
      </w:tr>
    </w:tbl>
    <w:p>
      <w:pPr>
        <w:pStyle w:val="ConsPlusNormal"/>
        <w:jc w:val="left"/>
        <w:rPr>
          <w:rFonts w:ascii="Tahoma" w:hAnsi="Tahoma"/>
          <w:color w:val="000000"/>
          <w:sz w:val="28"/>
        </w:rPr>
      </w:pPr>
      <w:r>
        <w:rPr>
          <w:rFonts w:ascii="Tahoma" w:hAnsi="Tahoma"/>
          <w:color w:val="000000"/>
          <w:sz w:val="28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left"/>
        <w:rPr>
          <w:color w:val="000000"/>
        </w:rPr>
      </w:pPr>
      <w:r>
        <w:rPr>
          <w:color w:val="000000"/>
        </w:rPr>
        <w:t>Зарегистрировано в Минюсте России 22 марта 2018 г. N 50450</w:t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  <w:sz w:val="0"/>
        </w:rPr>
      </w:pPr>
      <w:r>
        <w:rPr>
          <w:color w:val="000000"/>
          <w:sz w:val="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ФЕДЕРАЛЬНАЯ СЛУЖБА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Title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ПРИКАЗ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от 25 февраля 2018 г. N 61</w:t>
      </w:r>
    </w:p>
    <w:p>
      <w:pPr>
        <w:pStyle w:val="ConsPlusTitle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ОБ УТВЕРЖДЕНИИ ПОЛОЖЕНИЯ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 ПРОВЕРКЕ ДОСТОВЕРНОСТИ И ПОЛНОТЫ СВЕДЕНИЙ,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ПРЕДСТАВЛЯЕМЫХ ГРАЖДАНАМИ, ПРЕТЕНДУЮЩИМИ НА ЗАМЕЩЕНИЕ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ДОЛЖНОСТЕЙ, И РАБОТНИКАМИ, ЗАМЕЩАЮЩИМИ ОТДЕЛЬНЫЕ ДОЛЖНОСТИ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НА ОСНОВАНИИ ТРУДОВОГО ДОГОВОРА В ОРГАНИЗАЦИЯХ, СОЗДАВАЕМЫХ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ДЛЯ ВЫПОЛНЕНИЯ ЗАДАЧ, ПОСТАВЛЕННЫХ ПЕРЕД ФЕДЕРАЛЬНОЙ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СЛУЖБОЙ ВОЙСК НАЦИОНАЛЬНОЙ ГВАРДИИ РОССИЙСКОЙ ФЕДЕРАЦИИ,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 СОБЛЮДЕНИЯ ЛИЦАМИ, ЗАМЕЩАЮЩИМИ ЭТИ ДОЛЖНОСТИ,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ТРЕБОВАНИЙ К СЛУЖЕБНОМУ ПОВЕДЕНИЮ</w:t>
      </w:r>
    </w:p>
    <w:p>
      <w:pPr>
        <w:pStyle w:val="ConsPlusNormal"/>
        <w:jc w:val="left"/>
        <w:rPr>
          <w:color w:val="000000"/>
        </w:rPr>
      </w:pPr>
      <w:r>
        <w:rPr>
          <w:color w:val="000000"/>
        </w:rPr>
      </w:r>
    </w:p>
    <w:tbl>
      <w:tblPr>
        <w:tblW w:w="10207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hanging="0" w:left="0" w:right="0"/>
              <w:jc w:val="center"/>
              <w:rPr>
                <w:color w:val="000000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392C69"/>
              </w:rPr>
              <w:t>(в ред. Приказа Росгвардии от 18.04.2019 N 125)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hanging="0" w:left="0" w:right="0"/>
              <w:jc w:val="center"/>
              <w:rPr>
                <w:color w:val="392C69"/>
              </w:rPr>
            </w:pPr>
            <w:r>
              <w:rPr>
                <w:color w:val="392C69"/>
              </w:rPr>
            </w:r>
          </w:p>
        </w:tc>
      </w:tr>
    </w:tbl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 соответствии с частью 7 статьи 8 Федерального закона от 25 декабря 2008 г. N 273-ФЗ "О противодействии коррупции" &lt;1&gt; и подпунктами "а" и "в" пункта 22 Указа Президента Российской Федерации от 2 апреля 2013 г. N 309 "О мерах по реализации отдельных положений Федерального закона "О противодействии коррупции" &lt;2&gt; приказываю: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Собрание законодательства Российской Федерации, 2008, N 52, ст. 6228; 2017, N 15, ст. 2139.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Собрание законодательства Российской Федерации, 2013, N 14, ст. 1670.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Утвердить прилагаемое </w:t>
      </w:r>
      <w:hyperlink w:anchor="Par48" w:tgtFrame="ПОЛОЖЕНИЕ">
        <w:r>
          <w:rPr>
            <w:color w:val="0000FF"/>
          </w:rPr>
          <w:t>Положение</w:t>
        </w:r>
      </w:hyperlink>
      <w:r>
        <w:rPr>
          <w:color w:val="000000"/>
        </w:rPr>
        <w:t xml:space="preserve">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и соблюдения лицами, замещающими эти должности, требований к служебному поведению.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Директор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 -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главнокомандующий войсками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генерал армии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В.ЗОЛОТОВ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Приложение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к приказу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от 25.02.2018 N 61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bookmarkStart w:id="0" w:name="Par48"/>
      <w:bookmarkEnd w:id="0"/>
      <w:r>
        <w:rPr>
          <w:color w:val="000000"/>
        </w:rPr>
        <w:t>ПОЛОЖЕНИЕ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 ПРОВЕРКЕ ДОСТОВЕРНОСТИ И ПОЛНОТЫ СВЕДЕНИЙ,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ПРЕДСТАВЛЯЕМЫХ ГРАЖДАНАМИ, ПРЕТЕНДУЮЩИМИ НА ЗАМЕЩЕНИЕ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ДОЛЖНОСТЕЙ, И РАБОТНИКАМИ, ЗАМЕЩАЮЩИМИ ОТДЕЛЬНЫЕ ДОЛЖНОСТИ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НА ОСНОВАНИИ ТРУДОВОГО ДОГОВОРА В ОРГАНИЗАЦИЯХ, СОЗДАВАЕМЫХ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ДЛЯ ВЫПОЛНЕНИЯ ЗАДАЧ, ПОСТАВЛЕННЫХ ПЕРЕД ФЕДЕРАЛЬНОЙ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СЛУЖБОЙ ВОЙСК НАЦИОНАЛЬНОЙ ГВАРДИИ РОССИЙСКОЙ ФЕДЕРАЦИИ,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 СОБЛЮДЕНИЯ ЛИЦАМИ, ЗАМЕЩАЮЩИМИ ЭТИ ДОЛЖНОСТИ,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ТРЕБОВАНИЙ К СЛУЖЕБНОМУ ПОВЕДЕНИЮ</w:t>
      </w:r>
    </w:p>
    <w:p>
      <w:pPr>
        <w:pStyle w:val="ConsPlusNormal"/>
        <w:jc w:val="left"/>
        <w:rPr>
          <w:color w:val="000000"/>
        </w:rPr>
      </w:pPr>
      <w:r>
        <w:rPr>
          <w:color w:val="000000"/>
        </w:rPr>
      </w:r>
    </w:p>
    <w:tbl>
      <w:tblPr>
        <w:tblW w:w="10207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hanging="0" w:left="0" w:right="0"/>
              <w:jc w:val="center"/>
              <w:rPr>
                <w:color w:val="000000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hanging="0" w:left="0" w:right="0"/>
              <w:jc w:val="center"/>
              <w:rPr/>
            </w:pPr>
            <w:r>
              <w:rPr>
                <w:color w:val="392C69"/>
              </w:rPr>
              <w:t>(в ред. Приказа Росгвардии от 18.04.2019 N 125)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hanging="0" w:left="0" w:right="0"/>
              <w:jc w:val="center"/>
              <w:rPr>
                <w:color w:val="392C69"/>
              </w:rPr>
            </w:pPr>
            <w:r>
              <w:rPr>
                <w:color w:val="392C69"/>
              </w:rPr>
            </w:r>
          </w:p>
        </w:tc>
      </w:tr>
    </w:tbl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1. Настоящим Положением определяется порядок осуществления проверки: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достоверности и полноты сведений о доходах, об имуществе и обязательствах имущественного характера, представленных гражданами, претендующими на замещение должностей в организациях, создаваемых для выполнения задач, поставленных перед Федеральной службой войск национальной гвардии Российской Федерации &lt;1&gt;, которые включены в Перечень должностей федеральной государственной службы в войсках национальной гвардии Российской Федерации и должностей работников в организациях, создаваемых для выполнения задач, поставленных перед Росгвардией, при замещении которых федеральные государственные служащие, работники, а также граждане при назначении на должности в организациях, создаваемых для выполнения задач, поставленных перед Росгвардией,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приказом Федеральной службы войск национальной гвардии Российской Федерации от 29 ноября 2018 г. N 605дсп &lt;2&gt;, на отчетную дату;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  <w:t>(в ред. Приказа Росгвардии от 18.04.2019 N 125)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"граждане".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Зарегистрирован Минюстом России 19 декабря 2018 года, регистрационный N 53073. Далее - "Перечень".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  <w:t>(сноска в ред. Приказа Росгвардии от 18.04.2019 N 125)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б) достоверности и полноты сведений о доходах, расходах, об имуществе и обязательствах имущественного характера, представленных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 &lt;1&gt;, включенные в Перечень &lt;2&gt;, за календарный год, предшествующий году представления сведений &lt;3&gt; и за два года, предшествующие отчетному периоду;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"организации".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&lt;2&gt; Далее - "работники".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&lt;3&gt; Далее - "отчетный период".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в) достоверности и полноты сведений (в части, касающейся профилактики коррупционных правонарушений), представленных гражданами в соответствии с нормативными правовыми актами Российской Федерации при поступлении на работу;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соблюдения работниками в течение трех лет &lt;4&gt;, предшествующих поступлению информации, явившейся основанием для осуществления проверки, предусмотренной настоящим подпунктом,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законом от 25 декабря 2008 г. N 273-ФЗ "О противодействии коррупции" &lt;5&gt;, другими федеральными законами &lt;6&gt; и распространенных на них приказом Росгвардии от 22 января 2018 г. N 14 "О распространении на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ограничений, запретов и обязанностей".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&lt;4&gt; Но не ранее даты вступления в силу приказа Росгвардии от 22 января 2018 г. N 14 "О распространении на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ограничений, запретов и обязанностей" (зарегистрирован Минюстом России 12 февраля 2018 года, регистрационный N 50010).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&lt;5&gt; Собрание законодательства Российской Федерации, 2008, N 52, ст. 6228; 2017, N 27, ст. 3929.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&lt;6&gt; Далее - "требования к служебному поведению".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2. Проверка достоверности и полноты сведений о доходах, об имуществе и обязательствах имущественного характера, представленных работником, замещающим должность в организации, не предусмотренную Перечнем, и претендующим на замещение должности, предусмотренную Перечнем, осуществляется в порядке, установленном настоящим Положением.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1" w:name="Par82"/>
      <w:bookmarkEnd w:id="1"/>
      <w:r>
        <w:rPr>
          <w:color w:val="000000"/>
        </w:rPr>
        <w:t>3. Проверка назначается: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директором Федеральной службы войск национальной гвардии Российской Федерации - главнокомандующим войсками национальной гвардии Российской Федерации &lt;7&gt; или уполномоченными им лицами и проводится Главным управлением кадров Федеральной службы войск национальной гвардии Российской Федерации &lt;8&gt; в отношении работников и граждан, назначение которых осуществляется директором;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&lt;7&gt; Далее - "директор".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&lt;8&gt; Далее - "ГУК Росгвардии".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bookmarkStart w:id="2" w:name="Par88"/>
      <w:bookmarkEnd w:id="2"/>
      <w:r>
        <w:rPr>
          <w:color w:val="000000"/>
        </w:rPr>
        <w:t>б) руководителем организации и проводится кадровым подразделением организации, должностным лицом кадрового подразделения организации, в функции которого входят вопросы профилактики коррупционных и иных правонарушений &lt;9&gt;, в отношении работников и граждан, назначение которых осуществляется руководителем данной организации.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&lt;9&gt; Далее - "кадровое подразделение организации".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4. По поручению директора ГУК Росгвардии может осуществлять проверку в отношении работников и граждан, указанных в </w:t>
      </w:r>
      <w:hyperlink w:anchor="Par88" w:tgtFrame="б) руководителем организации и проводится кадровым подразделением организации, должностным лицом кадрового подразделения организации, в функции которого входят вопросы профилактики коррупционных и иных правонарушений &lt;9&gt;, в отношении работников и граждан, назначение которых осуществляется руководителем данной организации.">
        <w:r>
          <w:rPr>
            <w:color w:val="0000FF"/>
          </w:rPr>
          <w:t>подпункте "б" пункта 3</w:t>
        </w:r>
      </w:hyperlink>
      <w:r>
        <w:rPr>
          <w:color w:val="000000"/>
        </w:rPr>
        <w:t xml:space="preserve"> настоящего Положения.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5. Решение об осуществлении проверки принимается лицами, указанными в </w:t>
      </w:r>
      <w:hyperlink w:anchor="Par82" w:tgtFrame="3. Проверка назначается:">
        <w:r>
          <w:rPr>
            <w:color w:val="0000FF"/>
          </w:rPr>
          <w:t>пункте 3</w:t>
        </w:r>
      </w:hyperlink>
      <w:r>
        <w:rPr>
          <w:color w:val="000000"/>
        </w:rPr>
        <w:t xml:space="preserve"> настоящего Положения, отдельно в отношении каждого гражданина или работника и оформляется в письменном виде.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6. Основанием для осуществления проверки является достаточная информация, представленная в Федеральную службу войск национальной гвардии Российской Федерации или организацию в письменном виде: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должностными лицами ГУК Росгвардии (кадрового подразделения организации), ответственными за работу по профилактике коррупционных и иных правонарушений;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Общественной палатой Российской Федерации;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д) общероссийскими средствами массовой информации.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7. Информация анонимного характера не может служить основанием для осуществления проверки.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8. Проверка осуществляется в срок, не превышающий 60 дней со дня принятия решения о ее проведении. При обоснованной необходимости срок осуществления проверки может быть продлен до 90 дней должностными лицами, принявшими решение о ее проведении.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9. ГУК Росгвардии (кадровое подразделение организации) осуществляет проверку: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самостоятельно;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3" w:name="Par104"/>
      <w:bookmarkEnd w:id="3"/>
      <w:r>
        <w:rPr>
          <w:color w:val="000000"/>
        </w:rPr>
        <w:t>б) путем направления запросов в федеральные органы исполнительной власти, уполномоченные на осуществление оперативно-розыскной деятельности, в соответствии с частью 3 статьи 7 Федерального закона от 12 августа 1995 г. N 144-ФЗ "Об оперативно-розыскной деятельности" &lt;1&gt;.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Собрание законодательства Российской Федерации, 1995, N 33, ст. 3349; 2016, N 28, ст. 4558. Далее - "Федеральный закон N 144-ФЗ".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10. Направление запросов, предусмотренных </w:t>
      </w:r>
      <w:hyperlink r:id="rId5" w:tgtFrame="б) путем направления запросов в федеральные органы исполнительной власти, уполномоченные на осуществление оперативно-розыскной деятельности, в соответствии с частью 3 статьи 7 Федерального закона от 12 августа 1995 г. N 144-ФЗ \&quot;Об оперативно-розыскной деятельности\">
        <w:r>
          <w:rPr>
            <w:color w:val="0000FF"/>
          </w:rPr>
          <w:t>подпунктом "б" пункта 9</w:t>
        </w:r>
      </w:hyperlink>
      <w:r>
        <w:rPr>
          <w:color w:val="000000"/>
        </w:rPr>
        <w:t xml:space="preserve"> настоящего Положения, в интересах кадровых подразделений организаций осуществляет ГУК Росгвардии.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11. При осуществлении самостоятельной проверки ГУК Росгвардии (кадровое подразделение организации) вправе: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проводить беседу с работником или гражданином;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изучать представленные: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работником сведения о доходах, расходах, об имуществе и обязательствах имущественного характера и дополнительные материалы;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гражданином сведения о доходах, об имуществе и обязательствах имущественного характера и дополнительные материалы;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получать пояснения от: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работника по представленным им сведениям о доходах, расходах, об имуществе и обязательствах имущественного характера и материалам;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гражданина по представленным им сведениям о доходах, об имуществе и обязательствах имущественного характера и материалам;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4" w:name="Par117"/>
      <w:bookmarkEnd w:id="4"/>
      <w:r>
        <w:rPr>
          <w:color w:val="000000"/>
        </w:rPr>
        <w:t>г) направлять в соответствии с компетенцией запросы (кроме запросов, касающихся осуществления оперативно-розыскной деятельности или ее результатов) в органы прокуратуры Российской Федерации, иные федеральные государственные органы, государственные органы субъектов Российской Федерации, территориальные органы федеральных государственных органов, органы местного самоуправления, на предприятия, в учреждения, организации и общественные объединения &lt;1&gt; об имеющихся у них сведениях о доходах, об имуществе и обязательствах имущественного характера гражданина или работника, его супруги (супруга) и несовершеннолетних детей; о соблюдении работником требований к служебному поведению;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--------------------------------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&lt;1&gt; Далее - "государственные органы (организации)".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д) запрашивать информацию у физических лиц и получать от них информацию (с их согласия);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е) осуществлять анализ сведений, представленных работником или гражданином в соответствии с законодательством Российской Федерации о противодействии коррупции.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5" w:name="Par123"/>
      <w:bookmarkEnd w:id="5"/>
      <w:r>
        <w:rPr>
          <w:color w:val="000000"/>
        </w:rPr>
        <w:t xml:space="preserve">12. В запросах, предусмотренных </w:t>
      </w:r>
      <w:hyperlink w:anchor="Par117" w:tgtFrame="г) направлять в соответствии с компетенцией запросы (кроме запросов, касающихся осуществления оперативно-розыскной деятельности или ее результатов) в органы прокуратуры Российской Федерации, иные федеральные государственные органы, государственные органы субъектов Российской Федерации, территориальные органы федеральных государственных органов, органы местного самоуправления, на предприятия, в учреждения, организации и общественные объединения &lt;1&gt; об имеющихся у них сведениях о доходах, об имуществе и об...">
        <w:r>
          <w:rPr>
            <w:color w:val="0000FF"/>
          </w:rPr>
          <w:t>подпунктом "г" пункта 11</w:t>
        </w:r>
      </w:hyperlink>
      <w:r>
        <w:rPr>
          <w:color w:val="000000"/>
        </w:rPr>
        <w:t xml:space="preserve"> настоящего Положения, указываются: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фамилия, имя, отчество (последнее - при наличии) руководителя государственного органа (организации), в который направляется запрос;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нормативный правовой акт, на основании которого направляется запрос;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фамилия, имя, отчество (последнее - при наличии), дата и место рождения, место регистрации, жительства и (или) пребывания, должность и место работы, вид и реквизиты документа, удостоверяющего личность гражданина или работника, его супруги (супруга) и несовершеннолетних детей, сведения о доходах, об имуществе и обязательствах имущественного характера которых проверяются; либо работника, в отношении которого имеются сведения о несоблюдении им требований к служебному поведению;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содержание и объем сведений, подлежащих проверке;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д) срок представления запрашиваемых сведений;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е) фамилия, инициалы и номер телефона должностного лица, подготовившего запрос;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ж) другие необходимые сведения.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6" w:name="Par131"/>
      <w:bookmarkEnd w:id="6"/>
      <w:r>
        <w:rPr>
          <w:color w:val="000000"/>
        </w:rPr>
        <w:t xml:space="preserve">13. В запросе о проведении оперативно-розыскных мероприятий, помимо сведений, перечисленных в </w:t>
      </w:r>
      <w:hyperlink r:id="rId6" w:tgtFrame="12. В запросах, предусмотренных подпунктом \&quot;г\">
        <w:r>
          <w:rPr>
            <w:color w:val="0000FF"/>
          </w:rPr>
          <w:t>пункте 12</w:t>
        </w:r>
      </w:hyperlink>
      <w:r>
        <w:rPr>
          <w:color w:val="000000"/>
        </w:rPr>
        <w:t xml:space="preserve"> настоящего Положения, указываются сведения, послужившие основанием для осуществления проверки, государственные органы (организации), в которые направлялись (направлены) запросы, и вопросы, которые в них ставились, а также дается ссылка на соответствующие положения Федерального закона N 144-ФЗ.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14. Запросы, предусмотренные </w:t>
      </w:r>
      <w:hyperlink r:id="rId7" w:tgtFrame="12. В запросах, предусмотренных подпунктом \&quot;г\">
        <w:r>
          <w:rPr>
            <w:color w:val="0000FF"/>
          </w:rPr>
          <w:t>пунктами 12</w:t>
        </w:r>
      </w:hyperlink>
      <w:r>
        <w:rPr>
          <w:color w:val="000000"/>
        </w:rPr>
        <w:t xml:space="preserve"> и </w:t>
      </w:r>
      <w:hyperlink w:anchor="Par131" w:tgtFrame="13. В запросе о проведении оперативно-розыскных мероприятий, помимо сведений, перечисленных в пункте 12 настоящего Положения, указываются сведения, послужившие основанием для осуществления проверки, государственные органы (организации), в которые направлялись (направлены) запросы, и вопросы, которые в них ставились, а также дается ссылка на соответствующие положения Федерального закона N 144-ФЗ.">
        <w:r>
          <w:rPr>
            <w:color w:val="0000FF"/>
          </w:rPr>
          <w:t>13</w:t>
        </w:r>
      </w:hyperlink>
      <w:r>
        <w:rPr>
          <w:color w:val="000000"/>
        </w:rPr>
        <w:t xml:space="preserve"> настоящего Положения, направляются: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директором - в федеральные органы исполнительной власти, уполномоченные на осуществление оперативно-розыскной деятельности;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лицами, специально уполномоченными директором, - в кредитные организации, налоговые органы Российской Федерации и органы, осуществляющие государственную регистрацию прав на недвижимое имущество и сделок с ним;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начальником ГУК Росгвардии - в государственные органы (организации);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руководителем организации - в государственные органы субъектов Российской Федерации, территориальные органы федеральных государственных органов (кроме территориальных органов федеральных органов исполнительной власти, уполномоченных на осуществление оперативно-розыскной деятельности), органы местного самоуправления, на предприятия, в учреждения, организации и общественные объединения.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15. ГУК Росгвардии (кадровое подразделение организации) обеспечивает: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а) уведомление в письменной форме работника (гражданина) о начале в отношении него проверки и разъяснение ему содержания </w:t>
      </w:r>
      <w:hyperlink w:anchor="Par139" w:tgtFrame="б) проведение в случае обращения работника (гражданина)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в течение семи рабочих дней со дня обращения работника (гражданина), а при наличии уважительной причины - в срок, согласованный с работником (гражданином).">
        <w:r>
          <w:rPr>
            <w:color w:val="0000FF"/>
          </w:rPr>
          <w:t>подпункта "б"</w:t>
        </w:r>
      </w:hyperlink>
      <w:r>
        <w:rPr>
          <w:color w:val="000000"/>
        </w:rPr>
        <w:t xml:space="preserve"> настоящего пункта в течение двух рабочих дней со дня получения соответствующего решения;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7" w:name="Par139"/>
      <w:bookmarkEnd w:id="7"/>
      <w:r>
        <w:rPr>
          <w:color w:val="000000"/>
        </w:rPr>
        <w:t>б) проведение в случае обращения работника (гражданина)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в течение семи рабочих дней со дня обращения работника (гражданина), а при наличии уважительной причины - в срок, согласованный с работником (гражданином).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16. По окончании проверки ГУК Росгвардии (кадровое подразделение организации) обязано ознакомить работника или гражданина с результатами проверки с соблюдением законодательства Российской Федерации о государственной тайне.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17. Работник (гражданин) вправе: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8" w:name="Par142"/>
      <w:bookmarkEnd w:id="8"/>
      <w:r>
        <w:rPr>
          <w:color w:val="000000"/>
        </w:rPr>
        <w:t xml:space="preserve">а) давать пояснения в письменной форме: в ходе проверки; по вопросам, указанным в </w:t>
      </w:r>
      <w:hyperlink w:anchor="Par139" w:tgtFrame="б) проведение в случае обращения работника (гражданина)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в течение семи рабочих дней со дня обращения работника (гражданина), а при наличии уважительной причины - в срок, согласованный с работником (гражданином).">
        <w:r>
          <w:rPr>
            <w:color w:val="0000FF"/>
          </w:rPr>
          <w:t>подпункте "б" пункта 15</w:t>
        </w:r>
      </w:hyperlink>
      <w:r>
        <w:rPr>
          <w:color w:val="000000"/>
        </w:rPr>
        <w:t xml:space="preserve"> настоящего Положения; по результатам проверки;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представлять дополнительные материалы и давать по ним пояснения в письменной форме;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в) обращаться в ГУК Росгвардии (кадровое подразделение организации) с подлежащим удовлетворению ходатайством о проведении с ним беседы по вопросам, указанным в </w:t>
      </w:r>
      <w:hyperlink w:anchor="Par139" w:tgtFrame="б) проведение в случае обращения работника (гражданина)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в течение семи рабочих дней со дня обращения работника (гражданина), а при наличии уважительной причины - в срок, согласованный с работником (гражданином).">
        <w:r>
          <w:rPr>
            <w:color w:val="0000FF"/>
          </w:rPr>
          <w:t>подпункте "б" пункта 15</w:t>
        </w:r>
      </w:hyperlink>
      <w:r>
        <w:rPr>
          <w:color w:val="000000"/>
        </w:rPr>
        <w:t xml:space="preserve"> настоящего Положения.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18. Пояснения, указанные в </w:t>
      </w:r>
      <w:hyperlink r:id="rId8" w:tgtFrame="а) давать пояснения в письменной форме: в ходе проверки; по вопросам, указанным в подпункте \&quot;б\">
        <w:r>
          <w:rPr>
            <w:color w:val="0000FF"/>
          </w:rPr>
          <w:t>подпункте "а" пункта 17</w:t>
        </w:r>
      </w:hyperlink>
      <w:r>
        <w:rPr>
          <w:color w:val="000000"/>
        </w:rPr>
        <w:t xml:space="preserve"> настоящего Положения, приобщаются к материалам проверки.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19. На период проведения проверки работник может быть отстранен от замещаемой должности на срок, не превышающий 60 дней со дня принятия решения о ее проведении. Указанный срок может быть продлен до 90 дней лицом, принявшим решение о проведении проверки.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На период отстранения работника от занимаемой должности заработная плата по занимаемой им должности сохраняется.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bookmarkStart w:id="9" w:name="Par148"/>
      <w:bookmarkEnd w:id="9"/>
      <w:r>
        <w:rPr>
          <w:color w:val="000000"/>
        </w:rPr>
        <w:t>20. По результатам проверки начальником ГУК Росгвардии (руководителем кадрового подразделения организации) представляется доклад лицу, принявшему решение о проведении проверки.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При этом в докладе должно содержаться одно из следующих предложений: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о назначении работника (гражданина) на должность, включенную в Перечень;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об отказе работнику (гражданину) в назначении на должность, включенную в Перечень;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об отсутствии оснований для применения к работнику мер юридической ответственности;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о применении к работнику мер юридической ответственности;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д) о представлении материалов проверки в соответствующую комиссию по соблюдению требований к служебному поведению и урегулированию конфликта интересов.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21. Сведения о результатах проверки с письменного согласия лица, принявшего решение о ее проведении, с одновременным уведомлением об этом работника или гражданина, в отношении которого проводилась проверка, представляются ГУК Росгвардии (кадровым подразделением организации) правоохранительным органам, постоянно действующим руководящим органам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партиями, и Общественной палате Российской Федерации, информация которых послужила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22.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 xml:space="preserve">23. Директор (руководитель организации) в семидневный срок рассматривает доклад и соответствующее предложение, указанное в </w:t>
      </w:r>
      <w:hyperlink w:anchor="Par148" w:tgtFrame="20. По результатам проверки начальником ГУК Росгвардии (руководителем кадрового подразделения организации) представляется доклад лицу, принявшему решение о проведении проверки.">
        <w:r>
          <w:rPr>
            <w:color w:val="0000FF"/>
          </w:rPr>
          <w:t>пункте 20</w:t>
        </w:r>
      </w:hyperlink>
      <w:r>
        <w:rPr>
          <w:color w:val="000000"/>
        </w:rPr>
        <w:t xml:space="preserve"> настоящего Положения, и принимает одно из следующих решений: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а) назначить работника (гражданина) на должность, включенную в Перечень;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б) отказать работнику (гражданину) в назначении на должность, включенную в Перечень;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в) применить к работнику меры юридической ответственности;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г) представить материалы проверки в соответствующую комиссию по соблюдению требований к служебному поведению и урегулированию конфликта интересов.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24. Материалы проверки хранятся в ГУК Росгвардии (кадровом подразделении организации) в течение трех лет со дня ее окончания, после чего передаются в архив.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sectPr>
      <w:type w:val="nextPage"/>
      <w:pgSz w:w="11906" w:h="16838"/>
      <w:pgMar w:left="595" w:right="595" w:gutter="0" w:header="0" w:top="841" w:footer="0" w:bottom="84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erif CN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Sans" w:hAnsi="PT Sans" w:eastAsia="Noto Sans Devanagari" w:cs="Liberation Serif"/>
      <w:color w:val="auto"/>
      <w:kern w:val="2"/>
      <w:sz w:val="24"/>
      <w:szCs w:val="24"/>
      <w:lang w:val="ru-RU" w:eastAsia="hi-IN" w:bidi="hi-IN"/>
    </w:rPr>
  </w:style>
  <w:style w:type="character" w:styleId="-">
    <w:name w:val="Интернет-ссылка"/>
    <w:qFormat/>
    <w:rPr>
      <w:color w:val="000080"/>
      <w:u w:val="single"/>
      <w:lang w:val="zxx" w:eastAsia="zxx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4">
    <w:name w:val="Заголовок"/>
    <w:basedOn w:val="Normal"/>
    <w:qFormat/>
    <w:pPr>
      <w:keepNext w:val="true"/>
      <w:spacing w:before="240" w:after="120"/>
    </w:pPr>
    <w:rPr>
      <w:sz w:val="28"/>
    </w:rPr>
  </w:style>
  <w:style w:type="paragraph" w:styleId="Style15">
    <w:name w:val="Основной текст"/>
    <w:basedOn w:val="Normal"/>
    <w:qFormat/>
    <w:pPr>
      <w:spacing w:lineRule="auto" w:line="276" w:before="0" w:after="140"/>
    </w:pPr>
    <w:rPr/>
  </w:style>
  <w:style w:type="paragraph" w:styleId="Style16">
    <w:name w:val="Список"/>
    <w:basedOn w:val="Style15"/>
    <w:qFormat/>
    <w:pPr>
      <w:spacing w:lineRule="auto" w:line="276" w:before="0" w:after="140"/>
    </w:pPr>
    <w:rPr/>
  </w:style>
  <w:style w:type="paragraph" w:styleId="Style17">
    <w:name w:val="Название"/>
    <w:basedOn w:val="Normal"/>
    <w:qFormat/>
    <w:pPr>
      <w:spacing w:before="120" w:after="120"/>
    </w:pPr>
    <w:rPr>
      <w:i/>
    </w:rPr>
  </w:style>
  <w:style w:type="paragraph" w:styleId="Style18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Courier New" w:cs="Liberation Serif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hi-I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>
    <w:name w:val="Верхний колонтитул"/>
    <w:basedOn w:val="Style19"/>
    <w:qFormat/>
    <w:pPr/>
    <w:rPr/>
  </w:style>
  <w:style w:type="paragraph" w:styleId="Style21">
    <w:name w:val="Нижний колонтитул"/>
    <w:basedOn w:val="Style19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www.consultant.ru/" TargetMode="External"/><Relationship Id="rId4" Type="http://schemas.openxmlformats.org/officeDocument/2006/relationships/hyperlink" Target="https://www.consultant.ru/" TargetMode="External"/><Relationship Id="rId5" Type="http://schemas.openxmlformats.org/officeDocument/2006/relationships/hyperlink" Target="../../../../../../../../../../../tmp/mozilla_avdeevdv0/%3C1%3E." TargetMode="External"/><Relationship Id="rId6" Type="http://schemas.openxmlformats.org/officeDocument/2006/relationships/hyperlink" Target="../../../../../../../../../../../tmp/mozilla_avdeevdv0/&#1091;&#1082;&#1072;&#1079;&#1099;&#1074;&#1072;&#1102;&#1090;&#1089;&#1103;:" TargetMode="External"/><Relationship Id="rId7" Type="http://schemas.openxmlformats.org/officeDocument/2006/relationships/hyperlink" Target="../../../../../../../../../../../tmp/mozilla_avdeevdv0/&#1091;&#1082;&#1072;&#1079;&#1099;&#1074;&#1072;&#1102;&#1090;&#1089;&#1103;:" TargetMode="External"/><Relationship Id="rId8" Type="http://schemas.openxmlformats.org/officeDocument/2006/relationships/hyperlink" Target="../../../../../../../../../../../tmp/mozilla_avdeevdv0/&#1087;&#1088;&#1086;&#1074;&#1077;&#1088;&#1082;&#1080;%3B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Company>КонсультантПлюс Версия 4021.00.20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2021-10-05T17:12:00Z</dcterms:created>
  <dc:creator/>
  <dc:description/>
  <dc:language>en-US</dc:language>
  <cp:lastModifiedBy/>
  <cp:revision>0</cp:revision>
  <dc:subject/>
  <dc:title>Приказ Росгвардии от 25.02.2018 N 61(ред. от 18.04.2019)"Об утверждении Положения о проверке достоверности и полноты сведений, представляемых гражданами, претендующими на замещение должностей, и работниками, замещающими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национальной гвардии Российской Федерации, и соблюдения лицами, замещающими эти должности, требований к служебному поведению"(Зарегистрировано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